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05" w:rsidRPr="00171F9E" w:rsidRDefault="00670305" w:rsidP="00670305">
      <w:pPr>
        <w:shd w:val="clear" w:color="auto" w:fill="F4F4F4"/>
        <w:spacing w:before="300" w:after="300" w:line="240" w:lineRule="auto"/>
        <w:jc w:val="center"/>
        <w:outlineLvl w:val="3"/>
        <w:rPr>
          <w:rFonts w:ascii="Arial" w:eastAsia="Times New Roman" w:hAnsi="Arial" w:cs="Arial"/>
          <w:color w:val="4A494A"/>
          <w:sz w:val="18"/>
          <w:szCs w:val="18"/>
          <w:lang w:val="ru-RU"/>
        </w:rPr>
      </w:pPr>
      <w:r w:rsidRPr="00171F9E">
        <w:rPr>
          <w:rFonts w:ascii="Arial" w:eastAsia="Times New Roman" w:hAnsi="Arial" w:cs="Arial"/>
          <w:color w:val="4A494A"/>
          <w:sz w:val="18"/>
          <w:szCs w:val="18"/>
          <w:lang w:val="mn-MN"/>
        </w:rPr>
        <w:t>З</w:t>
      </w:r>
      <w:r w:rsidRPr="007A39BC">
        <w:rPr>
          <w:rFonts w:ascii="Arial" w:eastAsia="Times New Roman" w:hAnsi="Arial" w:cs="Arial"/>
          <w:color w:val="4A494A"/>
          <w:sz w:val="18"/>
          <w:szCs w:val="18"/>
          <w:lang w:val="ru-RU"/>
        </w:rPr>
        <w:t>УДЫН</w:t>
      </w:r>
      <w:r>
        <w:rPr>
          <w:rFonts w:ascii="Arial" w:eastAsia="Times New Roman" w:hAnsi="Arial" w:cs="Arial"/>
          <w:color w:val="4A494A"/>
          <w:sz w:val="18"/>
          <w:szCs w:val="18"/>
          <w:lang w:val="mn-MN"/>
        </w:rPr>
        <w:t xml:space="preserve"> </w:t>
      </w:r>
      <w:r w:rsidRPr="007A39BC">
        <w:rPr>
          <w:rFonts w:ascii="Arial" w:eastAsia="Times New Roman" w:hAnsi="Arial" w:cs="Arial"/>
          <w:color w:val="4A494A"/>
          <w:sz w:val="18"/>
          <w:szCs w:val="18"/>
          <w:lang w:val="ru-RU"/>
        </w:rPr>
        <w:t xml:space="preserve"> ЭРСДЭЛИЙН ЗУРАГ (2022-10-20-НЫ БАЙДЛААР)</w:t>
      </w:r>
    </w:p>
    <w:p w:rsidR="00670305" w:rsidRPr="007A39BC" w:rsidRDefault="00670305" w:rsidP="00670305">
      <w:pPr>
        <w:shd w:val="clear" w:color="auto" w:fill="F4F4F4"/>
        <w:spacing w:after="0" w:line="240" w:lineRule="auto"/>
        <w:ind w:firstLine="720"/>
        <w:jc w:val="both"/>
        <w:rPr>
          <w:rFonts w:ascii="Arial" w:eastAsia="Times New Roman" w:hAnsi="Arial" w:cs="Arial"/>
          <w:color w:val="4A494A"/>
          <w:sz w:val="18"/>
          <w:szCs w:val="18"/>
          <w:lang w:val="mn-MN"/>
        </w:rPr>
      </w:pPr>
      <w:r w:rsidRPr="007A39BC">
        <w:rPr>
          <w:rFonts w:ascii="Arial" w:eastAsia="Times New Roman" w:hAnsi="Arial" w:cs="Arial"/>
          <w:color w:val="4A494A"/>
          <w:sz w:val="18"/>
          <w:szCs w:val="18"/>
          <w:lang w:val="ru-RU"/>
        </w:rPr>
        <w:t>Ус цаг уур, орчны судалгаа мэдээллийн хүрээлэнгээс ган зуншлага, цас зуд, бэлчээртэй холбоотой газрын ажиглалтын болон хиймэл дагуулын олон төрлийн мэдээг нэгтгэн боловсруулж, зудын</w:t>
      </w:r>
      <w:r w:rsidRPr="00171F9E">
        <w:rPr>
          <w:rFonts w:ascii="Arial" w:eastAsia="Times New Roman" w:hAnsi="Arial" w:cs="Arial"/>
          <w:color w:val="4A494A"/>
          <w:sz w:val="18"/>
          <w:szCs w:val="18"/>
          <w:lang w:val="ru-RU"/>
        </w:rPr>
        <w:t xml:space="preserve"> эрсдэлийн зургийг гарга</w:t>
      </w:r>
      <w:r w:rsidRPr="00171F9E">
        <w:rPr>
          <w:rFonts w:ascii="Arial" w:eastAsia="Times New Roman" w:hAnsi="Arial" w:cs="Arial"/>
          <w:color w:val="4A494A"/>
          <w:sz w:val="18"/>
          <w:szCs w:val="18"/>
          <w:lang w:val="mn-MN"/>
        </w:rPr>
        <w:t>сан байна.</w:t>
      </w:r>
    </w:p>
    <w:p w:rsidR="00670305" w:rsidRPr="00171F9E" w:rsidRDefault="00670305" w:rsidP="00670305">
      <w:pPr>
        <w:shd w:val="clear" w:color="auto" w:fill="F4F4F4"/>
        <w:spacing w:after="0"/>
        <w:ind w:firstLine="720"/>
        <w:rPr>
          <w:rFonts w:ascii="Arial" w:eastAsiaTheme="minorEastAsia" w:hAnsi="Arial" w:cs="Arial"/>
          <w:b/>
          <w:bCs/>
          <w:color w:val="000000" w:themeColor="text1"/>
          <w:kern w:val="24"/>
          <w:sz w:val="18"/>
          <w:szCs w:val="18"/>
          <w:lang w:val="mn-MN"/>
        </w:rPr>
      </w:pPr>
      <w:r w:rsidRPr="007A39BC">
        <w:rPr>
          <w:rFonts w:ascii="Arial" w:eastAsia="Times New Roman" w:hAnsi="Arial" w:cs="Arial"/>
          <w:color w:val="4A494A"/>
          <w:sz w:val="18"/>
          <w:szCs w:val="18"/>
          <w:lang w:val="mn-MN"/>
        </w:rPr>
        <w:t>Зудын эрсдэлийн зургийг боловсруулахдаа өнгөрсөн зуны ган, зуншлага, 2022-2023 оны өвөл-хаврын бэлчээрийн даац, бэлчээрийн ургац, малын тоо, агаарын температур, хур тунадасны дундажтай харьцуулсан хазайлт, энэ жилийн цасны бүрхэц, зузаан болон 11 дүгээр сарын агаарын температур, хур тунадасны урьдчилсан мэдээ зэрэг мэдээллийг ашигласан.</w:t>
      </w:r>
      <w:r w:rsidRPr="00171F9E">
        <w:rPr>
          <w:rFonts w:ascii="Arial" w:eastAsiaTheme="minorEastAsia" w:hAnsi="Arial" w:cs="Arial"/>
          <w:b/>
          <w:bCs/>
          <w:color w:val="000000" w:themeColor="text1"/>
          <w:kern w:val="24"/>
          <w:sz w:val="18"/>
          <w:szCs w:val="18"/>
          <w:lang w:val="mn-MN"/>
        </w:rPr>
        <w:t xml:space="preserve"> </w:t>
      </w:r>
    </w:p>
    <w:p w:rsidR="00670305" w:rsidRPr="00171F9E" w:rsidRDefault="00670305" w:rsidP="00670305">
      <w:pPr>
        <w:shd w:val="clear" w:color="auto" w:fill="F4F4F4"/>
        <w:spacing w:after="0"/>
        <w:ind w:firstLine="720"/>
        <w:jc w:val="both"/>
        <w:rPr>
          <w:rFonts w:ascii="Arial" w:eastAsiaTheme="minorEastAsia" w:hAnsi="Arial" w:cs="Arial"/>
          <w:bCs/>
          <w:color w:val="000000" w:themeColor="text1"/>
          <w:kern w:val="24"/>
          <w:sz w:val="18"/>
          <w:szCs w:val="18"/>
          <w:lang w:val="mn-MN"/>
        </w:rPr>
      </w:pPr>
      <w:r w:rsidRPr="00171F9E">
        <w:rPr>
          <w:rFonts w:ascii="Arial" w:eastAsiaTheme="minorEastAsia" w:hAnsi="Arial" w:cs="Arial"/>
          <w:bCs/>
          <w:color w:val="000000" w:themeColor="text1"/>
          <w:kern w:val="24"/>
          <w:sz w:val="18"/>
          <w:szCs w:val="18"/>
          <w:lang w:val="mn-MN"/>
        </w:rPr>
        <w:t>Бэлчээрийн даацыг аймгийн нийт нутгаар тооцоолж гаргасан дүнгээс (</w:t>
      </w:r>
      <w:r w:rsidRPr="00171F9E">
        <w:rPr>
          <w:rFonts w:ascii="Arial" w:eastAsiaTheme="minorEastAsia" w:hAnsi="Arial" w:cs="Arial"/>
          <w:bCs/>
          <w:color w:val="000000" w:themeColor="text1"/>
          <w:kern w:val="24"/>
          <w:sz w:val="18"/>
          <w:szCs w:val="18"/>
          <w:lang w:val="ms-MY"/>
        </w:rPr>
        <w:t xml:space="preserve">Бэлчээрийн даацын зураг, 2022 оны 8 дугаар сарын </w:t>
      </w:r>
      <w:r w:rsidRPr="00171F9E">
        <w:rPr>
          <w:rFonts w:ascii="Arial" w:eastAsiaTheme="minorEastAsia" w:hAnsi="Arial" w:cs="Arial"/>
          <w:bCs/>
          <w:color w:val="000000" w:themeColor="text1"/>
          <w:kern w:val="24"/>
          <w:sz w:val="18"/>
          <w:szCs w:val="18"/>
          <w:lang w:val="mn-MN"/>
        </w:rPr>
        <w:t xml:space="preserve">23 - нд УЦУОСМХ-д боловсруулав) үзвэл нутгийн  6,5  хувь нь бэлчээр нөөцтэй, 15,4 хувь нь бэлчээр хүрэлцээтэй, 66,5 хувь нь 1 - 3 дахин хэтэрсэн, 10,2 хувьд даац 3-5 дахин хэтэрсэн, 1,5  гаруй хувьд нь олон дахин хэтэрсэн байдалтай байна </w:t>
      </w:r>
      <w:r w:rsidRPr="00171F9E">
        <w:rPr>
          <w:rFonts w:ascii="Arial" w:eastAsia="Times New Roman" w:hAnsi="Arial" w:cs="Arial"/>
          <w:bCs/>
          <w:color w:val="4A494A"/>
          <w:sz w:val="18"/>
          <w:szCs w:val="18"/>
          <w:lang w:val="mn-MN"/>
        </w:rPr>
        <w:t xml:space="preserve">Өөрөөр хэлбэл өвөл-хаврын бэлчээрийн даац нутгийн 20 гаруй  хувьд хүрэлцээтэй ,  харин 80  орчим хувьд нь хэтэрч гарлаа. </w:t>
      </w:r>
    </w:p>
    <w:p w:rsidR="00670305" w:rsidRDefault="00670305" w:rsidP="00670305">
      <w:pPr>
        <w:pStyle w:val="NormalWeb"/>
        <w:shd w:val="clear" w:color="auto" w:fill="F4F4F4"/>
        <w:spacing w:before="0" w:beforeAutospacing="0" w:after="0" w:afterAutospacing="0"/>
        <w:jc w:val="both"/>
        <w:rPr>
          <w:rFonts w:ascii="Arial" w:hAnsi="Arial" w:cs="Arial"/>
          <w:color w:val="4A494A"/>
          <w:sz w:val="18"/>
          <w:szCs w:val="18"/>
          <w:lang w:val="mn-MN"/>
        </w:rPr>
      </w:pPr>
      <w:r w:rsidRPr="00171F9E">
        <w:rPr>
          <w:rFonts w:ascii="Arial" w:hAnsi="Arial" w:cs="Arial"/>
          <w:color w:val="4A494A"/>
          <w:sz w:val="18"/>
          <w:szCs w:val="18"/>
          <w:lang w:val="mn-MN"/>
        </w:rPr>
        <w:t xml:space="preserve">2022 оны 10 дугаар сарын 20-ны байдлаар гаргасан зудын эрсдэлийн зургаас үзвэл  аймгийн нийт 10 орчим </w:t>
      </w:r>
      <w:r w:rsidRPr="00171F9E">
        <w:rPr>
          <w:rStyle w:val="Strong"/>
          <w:rFonts w:ascii="Arial" w:hAnsi="Arial" w:cs="Arial"/>
          <w:color w:val="4A494A"/>
          <w:sz w:val="18"/>
          <w:szCs w:val="18"/>
          <w:lang w:val="mn-MN"/>
        </w:rPr>
        <w:t xml:space="preserve"> хувьд их, 65 орчим хувьд нь дунд зэрэг</w:t>
      </w:r>
      <w:r w:rsidRPr="00171F9E">
        <w:rPr>
          <w:rFonts w:ascii="Arial" w:hAnsi="Arial" w:cs="Arial"/>
          <w:color w:val="4A494A"/>
          <w:sz w:val="18"/>
          <w:szCs w:val="18"/>
          <w:lang w:val="mn-MN"/>
        </w:rPr>
        <w:t> эрсдэлтэй байгаа бол </w:t>
      </w:r>
      <w:r w:rsidRPr="00171F9E">
        <w:rPr>
          <w:rStyle w:val="Strong"/>
          <w:rFonts w:ascii="Arial" w:hAnsi="Arial" w:cs="Arial"/>
          <w:color w:val="4A494A"/>
          <w:sz w:val="18"/>
          <w:szCs w:val="18"/>
          <w:lang w:val="mn-MN"/>
        </w:rPr>
        <w:t>20</w:t>
      </w:r>
      <w:r w:rsidRPr="00171F9E">
        <w:rPr>
          <w:rFonts w:ascii="Arial" w:hAnsi="Arial" w:cs="Arial"/>
          <w:color w:val="4A494A"/>
          <w:sz w:val="18"/>
          <w:szCs w:val="18"/>
          <w:lang w:val="mn-MN"/>
        </w:rPr>
        <w:t> </w:t>
      </w:r>
      <w:r w:rsidRPr="00171F9E">
        <w:rPr>
          <w:rStyle w:val="Strong"/>
          <w:rFonts w:ascii="Arial" w:hAnsi="Arial" w:cs="Arial"/>
          <w:color w:val="4A494A"/>
          <w:sz w:val="18"/>
          <w:szCs w:val="18"/>
          <w:lang w:val="mn-MN"/>
        </w:rPr>
        <w:t>шахам</w:t>
      </w:r>
      <w:r w:rsidRPr="00171F9E">
        <w:rPr>
          <w:rFonts w:ascii="Arial" w:hAnsi="Arial" w:cs="Arial"/>
          <w:color w:val="4A494A"/>
          <w:sz w:val="18"/>
          <w:szCs w:val="18"/>
          <w:lang w:val="mn-MN"/>
        </w:rPr>
        <w:t> хувьд </w:t>
      </w:r>
      <w:r w:rsidRPr="00171F9E">
        <w:rPr>
          <w:rStyle w:val="Strong"/>
          <w:rFonts w:ascii="Arial" w:hAnsi="Arial" w:cs="Arial"/>
          <w:color w:val="4A494A"/>
          <w:sz w:val="18"/>
          <w:szCs w:val="18"/>
          <w:lang w:val="mn-MN"/>
        </w:rPr>
        <w:t>бага</w:t>
      </w:r>
      <w:r w:rsidRPr="00171F9E">
        <w:rPr>
          <w:rFonts w:ascii="Arial" w:hAnsi="Arial" w:cs="Arial"/>
          <w:color w:val="4A494A"/>
          <w:sz w:val="18"/>
          <w:szCs w:val="18"/>
          <w:lang w:val="mn-MN"/>
        </w:rPr>
        <w:t>, </w:t>
      </w:r>
      <w:r w:rsidR="001D0613">
        <w:rPr>
          <w:rStyle w:val="Strong"/>
          <w:rFonts w:ascii="Arial" w:hAnsi="Arial" w:cs="Arial"/>
          <w:color w:val="4A494A"/>
          <w:sz w:val="18"/>
          <w:szCs w:val="18"/>
          <w:lang w:val="mn-MN"/>
        </w:rPr>
        <w:t xml:space="preserve">5  орчим </w:t>
      </w:r>
      <w:r w:rsidRPr="00171F9E">
        <w:rPr>
          <w:rFonts w:ascii="Arial" w:hAnsi="Arial" w:cs="Arial"/>
          <w:color w:val="4A494A"/>
          <w:sz w:val="18"/>
          <w:szCs w:val="18"/>
          <w:lang w:val="mn-MN"/>
        </w:rPr>
        <w:t> хувьд </w:t>
      </w:r>
      <w:r w:rsidRPr="00171F9E">
        <w:rPr>
          <w:rStyle w:val="Strong"/>
          <w:rFonts w:ascii="Arial" w:hAnsi="Arial" w:cs="Arial"/>
          <w:color w:val="4A494A"/>
          <w:sz w:val="18"/>
          <w:szCs w:val="18"/>
          <w:lang w:val="mn-MN"/>
        </w:rPr>
        <w:t>хамгийн бага </w:t>
      </w:r>
      <w:r w:rsidR="008C2E84">
        <w:rPr>
          <w:rFonts w:ascii="Arial" w:hAnsi="Arial" w:cs="Arial"/>
          <w:color w:val="4A494A"/>
          <w:sz w:val="18"/>
          <w:szCs w:val="18"/>
          <w:lang w:val="mn-MN"/>
        </w:rPr>
        <w:t>эрсдэлтэй гэж гарсан байна.</w:t>
      </w:r>
      <w:bookmarkStart w:id="0" w:name="_GoBack"/>
      <w:bookmarkEnd w:id="0"/>
    </w:p>
    <w:p w:rsidR="00670305" w:rsidRPr="00171F9E" w:rsidRDefault="00670305" w:rsidP="00670305">
      <w:pPr>
        <w:pStyle w:val="NormalWeb"/>
        <w:shd w:val="clear" w:color="auto" w:fill="F4F4F4"/>
        <w:spacing w:before="0" w:beforeAutospacing="0" w:after="225" w:afterAutospacing="0"/>
        <w:jc w:val="both"/>
        <w:rPr>
          <w:rFonts w:ascii="Arial" w:hAnsi="Arial" w:cs="Arial"/>
          <w:color w:val="4A494A"/>
          <w:sz w:val="18"/>
          <w:szCs w:val="18"/>
          <w:lang w:val="mn-MN"/>
        </w:rPr>
      </w:pPr>
      <w:r>
        <w:rPr>
          <w:rFonts w:ascii="Arial" w:hAnsi="Arial" w:cs="Arial"/>
          <w:color w:val="4A494A"/>
          <w:sz w:val="18"/>
          <w:szCs w:val="18"/>
          <w:lang w:val="mn-MN"/>
        </w:rPr>
        <w:t xml:space="preserve">                                                          </w:t>
      </w:r>
      <w:r w:rsidRPr="000E4B4B">
        <w:rPr>
          <w:rFonts w:ascii="Tahoma" w:hAnsi="Tahoma" w:cs="Tahoma"/>
          <w:noProof/>
          <w:color w:val="4A494A"/>
          <w:sz w:val="18"/>
          <w:szCs w:val="18"/>
        </w:rPr>
        <w:drawing>
          <wp:inline distT="0" distB="0" distL="0" distR="0" wp14:anchorId="31F04D52" wp14:editId="6AD31F66">
            <wp:extent cx="5153025" cy="2562225"/>
            <wp:effectExtent l="0" t="0" r="9525" b="9525"/>
            <wp:docPr id="2" name="Picture 2" descr="D:\urgats2015onii GIS zurag\2016.10sar 2-r arav\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gats2015onii GIS zurag\2016.10sar 2-r arav\202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9417" cy="2605181"/>
                    </a:xfrm>
                    <a:prstGeom prst="rect">
                      <a:avLst/>
                    </a:prstGeom>
                    <a:noFill/>
                    <a:ln>
                      <a:noFill/>
                    </a:ln>
                  </pic:spPr>
                </pic:pic>
              </a:graphicData>
            </a:graphic>
          </wp:inline>
        </w:drawing>
      </w:r>
    </w:p>
    <w:p w:rsidR="00670305" w:rsidRPr="000E4B4B" w:rsidRDefault="00670305" w:rsidP="00670305">
      <w:pPr>
        <w:pStyle w:val="NormalWeb"/>
        <w:shd w:val="clear" w:color="auto" w:fill="F4F4F4"/>
        <w:spacing w:before="0" w:beforeAutospacing="0" w:after="225" w:afterAutospacing="0"/>
        <w:jc w:val="both"/>
        <w:rPr>
          <w:rFonts w:ascii="Tahoma" w:hAnsi="Tahoma" w:cs="Tahoma"/>
          <w:color w:val="4A494A"/>
          <w:sz w:val="18"/>
          <w:szCs w:val="18"/>
          <w:lang w:val="mn-MN"/>
        </w:rPr>
      </w:pPr>
      <w:r>
        <w:rPr>
          <w:rFonts w:ascii="Tahoma" w:hAnsi="Tahoma" w:cs="Tahoma"/>
          <w:noProof/>
          <w:color w:val="4A494A"/>
          <w:sz w:val="18"/>
          <w:szCs w:val="18"/>
          <w:lang w:val="mn-MN"/>
        </w:rPr>
        <w:t xml:space="preserve">                               </w:t>
      </w:r>
    </w:p>
    <w:p w:rsidR="00670305" w:rsidRPr="00171F9E" w:rsidRDefault="00670305" w:rsidP="00670305">
      <w:pPr>
        <w:shd w:val="clear" w:color="auto" w:fill="F4F4F4"/>
        <w:spacing w:after="225" w:line="240" w:lineRule="auto"/>
        <w:ind w:firstLine="720"/>
        <w:jc w:val="both"/>
        <w:rPr>
          <w:rFonts w:ascii="Arial" w:eastAsia="Times New Roman" w:hAnsi="Arial" w:cs="Arial"/>
          <w:color w:val="4A494A"/>
          <w:sz w:val="20"/>
          <w:szCs w:val="20"/>
          <w:lang w:val="mn-MN"/>
        </w:rPr>
      </w:pPr>
      <w:r w:rsidRPr="00171F9E">
        <w:rPr>
          <w:rFonts w:ascii="Arial" w:hAnsi="Arial" w:cs="Arial"/>
          <w:color w:val="4A494A"/>
          <w:sz w:val="20"/>
          <w:szCs w:val="20"/>
          <w:lang w:val="mn-MN"/>
        </w:rPr>
        <w:t xml:space="preserve">Энэ жил  аймгийн </w:t>
      </w:r>
      <w:r w:rsidRPr="00171F9E">
        <w:rPr>
          <w:rFonts w:ascii="Arial" w:eastAsia="Times New Roman" w:hAnsi="Arial" w:cs="Arial"/>
          <w:bCs/>
          <w:color w:val="4A494A"/>
          <w:sz w:val="20"/>
          <w:szCs w:val="20"/>
          <w:lang w:val="mn-MN"/>
        </w:rPr>
        <w:t xml:space="preserve"> нийт нутгаар  агаарын дундаж температур 5,6  дугаар саруудад олон жилийн дунджаас  1,8 – 6,4 градусаар дулаан,  7 дугаар сард олон жилийн дунджаас 1.1 – 3,7 градусаар сэрүүн,  өдөр, шөнийн температурын хэлбэлзэл ихтэй байсан нь  бэлчээрийн ургамлын ургалтанд нөлөөлж  нэг наст болон хөл газрын ургамал голдуу ургасан,  ургамал тачир, сийрэг байгаагаас  нэгжийн ургац  бага,    ихэнх сумдад малын тооны хэт өсөлт  их байгаатай холбоотой бэлчээрийн даац хэтэрсэн нь</w:t>
      </w:r>
      <w:r w:rsidRPr="00171F9E">
        <w:rPr>
          <w:rFonts w:ascii="Arial" w:hAnsi="Arial" w:cs="Arial"/>
          <w:color w:val="4A494A"/>
          <w:sz w:val="20"/>
          <w:szCs w:val="20"/>
          <w:lang w:val="mn-MN"/>
        </w:rPr>
        <w:t xml:space="preserve"> зудын эрсдэлийг нэмэгдүүлж байна.</w:t>
      </w:r>
    </w:p>
    <w:p w:rsidR="00670305" w:rsidRDefault="00670305" w:rsidP="00670305">
      <w:pPr>
        <w:pStyle w:val="NormalWeb"/>
        <w:shd w:val="clear" w:color="auto" w:fill="F4F4F4"/>
        <w:spacing w:before="0" w:beforeAutospacing="0" w:after="225" w:afterAutospacing="0"/>
        <w:ind w:firstLine="720"/>
        <w:jc w:val="both"/>
        <w:rPr>
          <w:rFonts w:ascii="Arial" w:hAnsi="Arial" w:cs="Arial"/>
          <w:color w:val="4A494A"/>
          <w:sz w:val="20"/>
          <w:szCs w:val="20"/>
          <w:lang w:val="mn-MN"/>
        </w:rPr>
      </w:pPr>
      <w:r w:rsidRPr="00171F9E">
        <w:rPr>
          <w:rFonts w:ascii="Arial" w:hAnsi="Arial" w:cs="Arial"/>
          <w:color w:val="4A494A"/>
          <w:sz w:val="20"/>
          <w:szCs w:val="20"/>
          <w:lang w:val="mn-MN"/>
        </w:rPr>
        <w:t>Бид цаашид цасан бүрхүүл тогтох, цасны зузаан нэмэгдэх, нягтарч хатуурах, хүйтний эрч чангарах зэргээр нөхцөл байдал хүндрэх тухай бүрт зудын эрсдэлийн зургийг шинэчлэн боловсруулж, тойм зөвлөмж гаргаж мэдээлнэ. (tsag-agaar.gov.mn).</w:t>
      </w:r>
    </w:p>
    <w:p w:rsidR="00672758" w:rsidRPr="007A39BC" w:rsidRDefault="00672758" w:rsidP="00672758">
      <w:pPr>
        <w:shd w:val="clear" w:color="auto" w:fill="F4F4F4"/>
        <w:spacing w:after="0" w:line="240" w:lineRule="auto"/>
        <w:jc w:val="center"/>
        <w:rPr>
          <w:rFonts w:ascii="Arial" w:eastAsia="Times New Roman" w:hAnsi="Arial" w:cs="Arial"/>
          <w:color w:val="4A494A"/>
          <w:sz w:val="18"/>
          <w:szCs w:val="18"/>
          <w:lang w:val="mn-MN"/>
        </w:rPr>
      </w:pPr>
      <w:r w:rsidRPr="00041862">
        <w:rPr>
          <w:rFonts w:ascii="Arial" w:eastAsia="Times New Roman" w:hAnsi="Arial" w:cs="Arial"/>
          <w:bCs/>
          <w:color w:val="4A494A"/>
          <w:sz w:val="18"/>
          <w:szCs w:val="18"/>
          <w:lang w:val="mn-MN"/>
        </w:rPr>
        <w:t>УС ЦАГ УУР, ОРЧНЫ СУДАЛГАА МЭДЭЭЛЛИЙН ХҮРЭЭЛЭНГИЙН</w:t>
      </w:r>
    </w:p>
    <w:p w:rsidR="00672758" w:rsidRPr="007A39BC" w:rsidRDefault="00672758" w:rsidP="00672758">
      <w:pPr>
        <w:shd w:val="clear" w:color="auto" w:fill="F4F4F4"/>
        <w:spacing w:after="0" w:line="240" w:lineRule="auto"/>
        <w:jc w:val="center"/>
        <w:rPr>
          <w:rFonts w:ascii="Arial" w:eastAsia="Times New Roman" w:hAnsi="Arial" w:cs="Arial"/>
          <w:color w:val="4A494A"/>
          <w:sz w:val="18"/>
          <w:szCs w:val="18"/>
          <w:lang w:val="mn-MN"/>
        </w:rPr>
      </w:pPr>
      <w:r w:rsidRPr="00041862">
        <w:rPr>
          <w:rFonts w:ascii="Arial" w:eastAsia="Times New Roman" w:hAnsi="Arial" w:cs="Arial"/>
          <w:bCs/>
          <w:color w:val="4A494A"/>
          <w:sz w:val="18"/>
          <w:szCs w:val="18"/>
          <w:lang w:val="mn-MN"/>
        </w:rPr>
        <w:t>ХӨДӨӨ АЖ АХУЙН ЦАГ УУРЫН СУДАЛГААНЫ ХЭЛТЭС</w:t>
      </w:r>
    </w:p>
    <w:p w:rsidR="00672758" w:rsidRPr="00041862" w:rsidRDefault="00672758" w:rsidP="00672758">
      <w:pPr>
        <w:pStyle w:val="NormalWeb"/>
        <w:shd w:val="clear" w:color="auto" w:fill="F4F4F4"/>
        <w:spacing w:before="0" w:beforeAutospacing="0" w:after="0" w:afterAutospacing="0"/>
        <w:jc w:val="both"/>
        <w:rPr>
          <w:rFonts w:ascii="Arial" w:hAnsi="Arial" w:cs="Arial"/>
          <w:color w:val="4A494A"/>
          <w:sz w:val="20"/>
          <w:szCs w:val="20"/>
          <w:lang w:val="mn-MN"/>
        </w:rPr>
      </w:pPr>
      <w:r w:rsidRPr="00041862">
        <w:rPr>
          <w:rFonts w:ascii="Arial" w:hAnsi="Arial" w:cs="Arial"/>
          <w:color w:val="4A494A"/>
          <w:sz w:val="20"/>
          <w:szCs w:val="20"/>
          <w:lang w:val="mn-MN"/>
        </w:rPr>
        <w:t xml:space="preserve">                                      УС ЦАГ УУР ОРЧНЫ ШИНЖИЛГЭЭНИЙ ТӨВ</w:t>
      </w:r>
    </w:p>
    <w:p w:rsidR="00672758" w:rsidRPr="007A39BC" w:rsidRDefault="00672758" w:rsidP="00672758">
      <w:pPr>
        <w:shd w:val="clear" w:color="auto" w:fill="F4F4F4"/>
        <w:spacing w:after="0" w:line="240" w:lineRule="auto"/>
        <w:jc w:val="center"/>
        <w:rPr>
          <w:rFonts w:ascii="Arial" w:eastAsia="Times New Roman" w:hAnsi="Arial" w:cs="Arial"/>
          <w:i/>
          <w:color w:val="4A494A"/>
          <w:sz w:val="18"/>
          <w:szCs w:val="18"/>
          <w:lang w:val="mn-MN"/>
        </w:rPr>
      </w:pPr>
      <w:r w:rsidRPr="00041862">
        <w:rPr>
          <w:rFonts w:ascii="Arial" w:eastAsia="Times New Roman" w:hAnsi="Arial" w:cs="Arial"/>
          <w:bCs/>
          <w:i/>
          <w:color w:val="4A494A"/>
          <w:sz w:val="18"/>
          <w:szCs w:val="18"/>
          <w:lang w:val="mn-MN"/>
        </w:rPr>
        <w:t>ХӨДӨӨ АЖ АХУЙН ЦАГ УУРЫН САЛБАР</w:t>
      </w:r>
    </w:p>
    <w:p w:rsidR="00672758" w:rsidRPr="007A39BC" w:rsidRDefault="00672758" w:rsidP="00672758">
      <w:pPr>
        <w:shd w:val="clear" w:color="auto" w:fill="F4F4F4"/>
        <w:spacing w:after="0" w:line="240" w:lineRule="auto"/>
        <w:jc w:val="center"/>
        <w:rPr>
          <w:rFonts w:ascii="Arial" w:eastAsia="Times New Roman" w:hAnsi="Arial" w:cs="Arial"/>
          <w:i/>
          <w:color w:val="4A494A"/>
          <w:sz w:val="18"/>
          <w:szCs w:val="18"/>
        </w:rPr>
      </w:pPr>
      <w:r w:rsidRPr="00041862">
        <w:rPr>
          <w:rFonts w:ascii="Arial" w:eastAsia="Times New Roman" w:hAnsi="Arial" w:cs="Arial"/>
          <w:bCs/>
          <w:i/>
          <w:color w:val="4A494A"/>
          <w:sz w:val="18"/>
          <w:szCs w:val="18"/>
        </w:rPr>
        <w:t>2022-10-2</w:t>
      </w:r>
      <w:r w:rsidRPr="00041862">
        <w:rPr>
          <w:rFonts w:ascii="Arial" w:eastAsia="Times New Roman" w:hAnsi="Arial" w:cs="Arial"/>
          <w:bCs/>
          <w:i/>
          <w:color w:val="4A494A"/>
          <w:sz w:val="18"/>
          <w:szCs w:val="18"/>
          <w:lang w:val="mn-MN"/>
        </w:rPr>
        <w:t>7</w:t>
      </w:r>
      <w:r w:rsidRPr="00041862">
        <w:rPr>
          <w:rFonts w:ascii="Arial" w:eastAsia="Times New Roman" w:hAnsi="Arial" w:cs="Arial"/>
          <w:bCs/>
          <w:i/>
          <w:color w:val="4A494A"/>
          <w:sz w:val="18"/>
          <w:szCs w:val="18"/>
        </w:rPr>
        <w:t>-НЫ ӨДӨР</w:t>
      </w:r>
    </w:p>
    <w:p w:rsidR="00672758" w:rsidRPr="004805A9" w:rsidRDefault="00672758" w:rsidP="00672758">
      <w:pPr>
        <w:pStyle w:val="NormalWeb"/>
        <w:shd w:val="clear" w:color="auto" w:fill="F4F4F4"/>
        <w:spacing w:before="0" w:beforeAutospacing="0" w:after="225" w:afterAutospacing="0"/>
        <w:jc w:val="both"/>
        <w:rPr>
          <w:rFonts w:ascii="Arial" w:hAnsi="Arial" w:cs="Arial"/>
          <w:color w:val="4A494A"/>
          <w:sz w:val="18"/>
          <w:szCs w:val="18"/>
          <w:lang w:val="ru-RU"/>
        </w:rPr>
      </w:pPr>
    </w:p>
    <w:p w:rsidR="00672758" w:rsidRDefault="00672758" w:rsidP="00670305">
      <w:pPr>
        <w:pStyle w:val="NormalWeb"/>
        <w:shd w:val="clear" w:color="auto" w:fill="F4F4F4"/>
        <w:spacing w:before="0" w:beforeAutospacing="0" w:after="225" w:afterAutospacing="0"/>
        <w:ind w:firstLine="720"/>
        <w:jc w:val="both"/>
        <w:rPr>
          <w:rFonts w:ascii="Arial" w:hAnsi="Arial" w:cs="Arial"/>
          <w:color w:val="4A494A"/>
          <w:sz w:val="20"/>
          <w:szCs w:val="20"/>
          <w:lang w:val="mn-MN"/>
        </w:rPr>
      </w:pPr>
    </w:p>
    <w:p w:rsidR="00670305" w:rsidRPr="007A39BC" w:rsidRDefault="00670305" w:rsidP="00672758">
      <w:pPr>
        <w:pStyle w:val="NormalWeb"/>
        <w:shd w:val="clear" w:color="auto" w:fill="F4F4F4"/>
        <w:spacing w:before="0" w:beforeAutospacing="0" w:after="0" w:afterAutospacing="0"/>
        <w:jc w:val="both"/>
        <w:rPr>
          <w:rFonts w:ascii="Arial" w:hAnsi="Arial" w:cs="Arial"/>
          <w:i/>
          <w:color w:val="4A494A"/>
          <w:sz w:val="18"/>
          <w:szCs w:val="18"/>
        </w:rPr>
      </w:pPr>
      <w:r>
        <w:rPr>
          <w:rFonts w:ascii="Arial" w:hAnsi="Arial" w:cs="Arial"/>
          <w:color w:val="4A494A"/>
          <w:sz w:val="20"/>
          <w:szCs w:val="20"/>
          <w:lang w:val="mn-MN"/>
        </w:rPr>
        <w:tab/>
      </w:r>
      <w:r>
        <w:rPr>
          <w:rFonts w:ascii="Arial" w:hAnsi="Arial" w:cs="Arial"/>
          <w:color w:val="4A494A"/>
          <w:sz w:val="20"/>
          <w:szCs w:val="20"/>
          <w:lang w:val="mn-MN"/>
        </w:rPr>
        <w:tab/>
      </w:r>
      <w:r>
        <w:rPr>
          <w:rFonts w:ascii="Arial" w:hAnsi="Arial" w:cs="Arial"/>
          <w:color w:val="4A494A"/>
          <w:sz w:val="20"/>
          <w:szCs w:val="20"/>
          <w:lang w:val="mn-MN"/>
        </w:rPr>
        <w:tab/>
      </w:r>
    </w:p>
    <w:p w:rsidR="00670305" w:rsidRPr="004805A9" w:rsidRDefault="00670305" w:rsidP="00670305">
      <w:pPr>
        <w:pStyle w:val="NormalWeb"/>
        <w:shd w:val="clear" w:color="auto" w:fill="F4F4F4"/>
        <w:spacing w:before="0" w:beforeAutospacing="0" w:after="0" w:afterAutospacing="0"/>
        <w:jc w:val="both"/>
        <w:rPr>
          <w:rFonts w:ascii="Arial" w:hAnsi="Arial" w:cs="Arial"/>
          <w:color w:val="4A494A"/>
          <w:sz w:val="18"/>
          <w:szCs w:val="18"/>
          <w:lang w:val="ru-RU"/>
        </w:rPr>
      </w:pPr>
    </w:p>
    <w:p w:rsidR="00670305" w:rsidRDefault="00670305" w:rsidP="00670305">
      <w:pPr>
        <w:pStyle w:val="NormalWeb"/>
        <w:shd w:val="clear" w:color="auto" w:fill="F4F4F4"/>
        <w:spacing w:before="0" w:beforeAutospacing="0" w:after="225" w:afterAutospacing="0"/>
        <w:jc w:val="center"/>
        <w:rPr>
          <w:rFonts w:ascii="Tahoma" w:hAnsi="Tahoma" w:cs="Tahoma"/>
          <w:color w:val="4A494A"/>
          <w:sz w:val="18"/>
          <w:szCs w:val="18"/>
        </w:rPr>
      </w:pPr>
      <w:r>
        <w:rPr>
          <w:rStyle w:val="Strong"/>
          <w:rFonts w:ascii="Tahoma" w:hAnsi="Tahoma" w:cs="Tahoma"/>
          <w:color w:val="4A494A"/>
          <w:sz w:val="18"/>
          <w:szCs w:val="18"/>
        </w:rPr>
        <w:t xml:space="preserve"> </w:t>
      </w:r>
    </w:p>
    <w:p w:rsidR="00670305" w:rsidRDefault="00670305" w:rsidP="00670305"/>
    <w:p w:rsidR="002461F3" w:rsidRDefault="002461F3"/>
    <w:sectPr w:rsidR="002461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05"/>
    <w:rsid w:val="00041862"/>
    <w:rsid w:val="001D0613"/>
    <w:rsid w:val="002461F3"/>
    <w:rsid w:val="00670305"/>
    <w:rsid w:val="00672758"/>
    <w:rsid w:val="008C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C0ABC-5F63-4602-A9F4-81FAA8DB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3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0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2022-10-27T07:08:00Z</dcterms:created>
  <dcterms:modified xsi:type="dcterms:W3CDTF">2022-10-27T11:46:00Z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4ab6577c-55f7-40d8-a3b8-9f24052525c6</vt:lpwstr>
  </property>
</Properties>
</file>